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8877" w14:textId="4EAD1A49" w:rsidR="00F65811" w:rsidRPr="00F65811" w:rsidRDefault="00F65811">
      <w:pPr>
        <w:rPr>
          <w:rFonts w:asciiTheme="majorHAnsi" w:eastAsiaTheme="majorEastAsia" w:hAnsiTheme="majorHAnsi" w:cstheme="majorBidi"/>
          <w:b/>
          <w:bCs/>
          <w:lang w:val="fr-CA"/>
        </w:rPr>
      </w:pPr>
      <w:r>
        <w:rPr>
          <w:rFonts w:asciiTheme="majorHAnsi" w:eastAsiaTheme="majorEastAsia" w:hAnsiTheme="majorHAnsi" w:cstheme="majorBidi"/>
          <w:b/>
          <w:bCs/>
          <w:noProof/>
          <w:lang w:val="fr-CA"/>
        </w:rPr>
        <w:drawing>
          <wp:anchor distT="0" distB="0" distL="114300" distR="114300" simplePos="0" relativeHeight="251658240" behindDoc="0" locked="0" layoutInCell="1" allowOverlap="1" wp14:anchorId="1E4F4153" wp14:editId="3B737ED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53350" cy="10033635"/>
            <wp:effectExtent l="0" t="0" r="0" b="5715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3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bCs/>
          <w:sz w:val="40"/>
          <w:szCs w:val="40"/>
          <w:lang w:val="fr-CA"/>
        </w:rPr>
        <w:br w:type="page"/>
      </w:r>
    </w:p>
    <w:p w14:paraId="443185DF" w14:textId="16186D1C" w:rsidR="000602A8" w:rsidRPr="00CD15AC" w:rsidRDefault="00896623" w:rsidP="066D8274">
      <w:pPr>
        <w:spacing w:after="20" w:line="240" w:lineRule="auto"/>
        <w:jc w:val="center"/>
        <w:rPr>
          <w:b/>
          <w:bCs/>
          <w:lang w:val="fr-CA"/>
        </w:rPr>
      </w:pPr>
      <w:r>
        <w:rPr>
          <w:rFonts w:asciiTheme="majorHAnsi" w:eastAsiaTheme="majorEastAsia" w:hAnsiTheme="majorHAnsi" w:cstheme="majorBidi"/>
          <w:b/>
          <w:bCs/>
          <w:sz w:val="40"/>
          <w:szCs w:val="40"/>
          <w:lang w:val="fr-CA"/>
        </w:rPr>
        <w:lastRenderedPageBreak/>
        <w:t>D</w:t>
      </w:r>
      <w:r w:rsidR="005D19C1">
        <w:rPr>
          <w:rFonts w:asciiTheme="majorHAnsi" w:eastAsiaTheme="majorEastAsia" w:hAnsiTheme="majorHAnsi" w:cstheme="majorHAnsi"/>
          <w:b/>
          <w:bCs/>
          <w:sz w:val="40"/>
          <w:szCs w:val="40"/>
          <w:lang w:val="fr-CA"/>
        </w:rPr>
        <w:t>É</w:t>
      </w:r>
      <w:r>
        <w:rPr>
          <w:rFonts w:asciiTheme="majorHAnsi" w:eastAsiaTheme="majorEastAsia" w:hAnsiTheme="majorHAnsi" w:cstheme="majorBidi"/>
          <w:b/>
          <w:bCs/>
          <w:sz w:val="40"/>
          <w:szCs w:val="40"/>
          <w:lang w:val="fr-CA"/>
        </w:rPr>
        <w:t>CLARATION SUR L</w:t>
      </w:r>
      <w:r w:rsidR="005D19C1">
        <w:rPr>
          <w:rFonts w:asciiTheme="majorHAnsi" w:eastAsiaTheme="majorEastAsia" w:hAnsiTheme="majorHAnsi" w:cstheme="majorBidi"/>
          <w:b/>
          <w:bCs/>
          <w:sz w:val="40"/>
          <w:szCs w:val="40"/>
          <w:lang w:val="fr-CA"/>
        </w:rPr>
        <w:t>E RESPECT EN MILIEU DE TRAVAIL</w:t>
      </w:r>
      <w:r w:rsidR="001B634C" w:rsidRPr="00CD15AC">
        <w:rPr>
          <w:lang w:val="fr-CA"/>
        </w:rPr>
        <w:br/>
      </w:r>
    </w:p>
    <w:p w14:paraId="4131B12E" w14:textId="6159C053" w:rsidR="005F390F" w:rsidRPr="00E73BB1" w:rsidRDefault="00CD15AC">
      <w:pPr>
        <w:rPr>
          <w:lang w:val="fr-CA"/>
        </w:rPr>
      </w:pPr>
      <w:bookmarkStart w:id="0" w:name="lt_pId001"/>
      <w:r w:rsidRPr="00CD15AC">
        <w:rPr>
          <w:highlight w:val="lightGray"/>
          <w:lang w:val="fr-CA"/>
        </w:rPr>
        <w:t>Nom de l’entreprise</w:t>
      </w:r>
      <w:r w:rsidR="001B634C">
        <w:rPr>
          <w:lang w:val="fr-CA"/>
        </w:rPr>
        <w:t xml:space="preserve"> </w:t>
      </w:r>
      <w:r w:rsidR="009D66DE">
        <w:rPr>
          <w:lang w:val="fr-CA"/>
        </w:rPr>
        <w:t>encourage la création</w:t>
      </w:r>
      <w:r w:rsidR="00881CCE">
        <w:rPr>
          <w:lang w:val="fr-CA"/>
        </w:rPr>
        <w:t xml:space="preserve"> d’un </w:t>
      </w:r>
      <w:r w:rsidR="00AE7C3B" w:rsidRPr="00E73BB1">
        <w:rPr>
          <w:lang w:val="fr-CA"/>
        </w:rPr>
        <w:t>lieu de travail respectueux</w:t>
      </w:r>
      <w:bookmarkEnd w:id="0"/>
      <w:r w:rsidR="00CD2E02">
        <w:rPr>
          <w:lang w:val="fr-CA"/>
        </w:rPr>
        <w:t xml:space="preserve"> </w:t>
      </w:r>
      <w:bookmarkStart w:id="1" w:name="lt_pId002"/>
      <w:r w:rsidR="00C64A9E">
        <w:rPr>
          <w:lang w:val="fr-CA"/>
        </w:rPr>
        <w:t>qui favorise</w:t>
      </w:r>
      <w:r w:rsidR="00CD2E02">
        <w:rPr>
          <w:lang w:val="fr-CA"/>
        </w:rPr>
        <w:t xml:space="preserve"> l</w:t>
      </w:r>
      <w:r w:rsidR="00AE7C3B" w:rsidRPr="00E73BB1">
        <w:rPr>
          <w:lang w:val="fr-CA"/>
        </w:rPr>
        <w:t>a</w:t>
      </w:r>
      <w:r w:rsidR="001B634C" w:rsidRPr="00E73BB1">
        <w:rPr>
          <w:lang w:val="fr-CA"/>
        </w:rPr>
        <w:t xml:space="preserve"> diversit</w:t>
      </w:r>
      <w:r w:rsidR="00AE7C3B" w:rsidRPr="00E73BB1">
        <w:rPr>
          <w:lang w:val="fr-CA"/>
        </w:rPr>
        <w:t>é</w:t>
      </w:r>
      <w:r w:rsidR="001B634C" w:rsidRPr="00E73BB1">
        <w:rPr>
          <w:lang w:val="fr-CA"/>
        </w:rPr>
        <w:t>,</w:t>
      </w:r>
      <w:r w:rsidR="00CD2E02">
        <w:rPr>
          <w:lang w:val="fr-CA"/>
        </w:rPr>
        <w:t xml:space="preserve"> </w:t>
      </w:r>
      <w:r w:rsidR="00AE7C3B" w:rsidRPr="00E73BB1">
        <w:rPr>
          <w:lang w:val="fr-CA"/>
        </w:rPr>
        <w:t>l’</w:t>
      </w:r>
      <w:r w:rsidR="001B634C" w:rsidRPr="00E73BB1">
        <w:rPr>
          <w:lang w:val="fr-CA"/>
        </w:rPr>
        <w:t xml:space="preserve">inclusion, </w:t>
      </w:r>
      <w:r w:rsidR="00AE7C3B" w:rsidRPr="00E73BB1">
        <w:rPr>
          <w:lang w:val="fr-CA"/>
        </w:rPr>
        <w:t>l’égalité</w:t>
      </w:r>
      <w:r w:rsidR="00C64A9E">
        <w:rPr>
          <w:lang w:val="fr-CA"/>
        </w:rPr>
        <w:t>,</w:t>
      </w:r>
      <w:r w:rsidR="00CD2E02">
        <w:rPr>
          <w:lang w:val="fr-CA"/>
        </w:rPr>
        <w:t xml:space="preserve"> </w:t>
      </w:r>
      <w:r w:rsidR="00AE7C3B" w:rsidRPr="00E73BB1">
        <w:rPr>
          <w:lang w:val="fr-CA"/>
        </w:rPr>
        <w:t>la bienveillance et</w:t>
      </w:r>
      <w:r w:rsidR="00CD2E02">
        <w:rPr>
          <w:lang w:val="fr-CA"/>
        </w:rPr>
        <w:t xml:space="preserve"> </w:t>
      </w:r>
      <w:r w:rsidR="00AE7C3B" w:rsidRPr="00E73BB1">
        <w:rPr>
          <w:lang w:val="fr-CA"/>
        </w:rPr>
        <w:t xml:space="preserve">la </w:t>
      </w:r>
      <w:r w:rsidR="00685E90">
        <w:rPr>
          <w:lang w:val="fr-CA"/>
        </w:rPr>
        <w:t>prévenance</w:t>
      </w:r>
      <w:r w:rsidR="001B634C" w:rsidRPr="00E73BB1">
        <w:rPr>
          <w:lang w:val="fr-CA"/>
        </w:rPr>
        <w:t>.</w:t>
      </w:r>
      <w:bookmarkEnd w:id="1"/>
      <w:r w:rsidR="001B634C" w:rsidRPr="00E73BB1">
        <w:rPr>
          <w:lang w:val="fr-CA"/>
        </w:rPr>
        <w:t xml:space="preserve"> </w:t>
      </w:r>
      <w:bookmarkStart w:id="2" w:name="lt_pId003"/>
      <w:r w:rsidR="009C480B" w:rsidRPr="00E73BB1">
        <w:rPr>
          <w:lang w:val="fr-CA"/>
        </w:rPr>
        <w:t xml:space="preserve">Nous traitons tous </w:t>
      </w:r>
      <w:r w:rsidR="00CD2E02">
        <w:rPr>
          <w:lang w:val="fr-CA"/>
        </w:rPr>
        <w:t>nos</w:t>
      </w:r>
      <w:r w:rsidR="009C480B" w:rsidRPr="00E73BB1">
        <w:rPr>
          <w:lang w:val="fr-CA"/>
        </w:rPr>
        <w:t xml:space="preserve"> employés avec respect et dignité en vue de créer un</w:t>
      </w:r>
      <w:r w:rsidR="00CD2E02">
        <w:rPr>
          <w:lang w:val="fr-CA"/>
        </w:rPr>
        <w:t xml:space="preserve"> </w:t>
      </w:r>
      <w:r w:rsidR="009C480B" w:rsidRPr="00E73BB1">
        <w:rPr>
          <w:lang w:val="fr-CA"/>
        </w:rPr>
        <w:t xml:space="preserve">lieu de travail </w:t>
      </w:r>
      <w:r w:rsidR="00685E90">
        <w:rPr>
          <w:lang w:val="fr-CA"/>
        </w:rPr>
        <w:t xml:space="preserve">sain </w:t>
      </w:r>
      <w:r w:rsidR="009C480B" w:rsidRPr="00E73BB1">
        <w:rPr>
          <w:lang w:val="fr-CA"/>
        </w:rPr>
        <w:t>où ils contribuent au succès de notre organisation et bénéficient directement des résultats.</w:t>
      </w:r>
      <w:bookmarkEnd w:id="2"/>
      <w:r w:rsidR="001B634C" w:rsidRPr="00E73BB1">
        <w:rPr>
          <w:lang w:val="fr-CA"/>
        </w:rPr>
        <w:t xml:space="preserve"> </w:t>
      </w:r>
    </w:p>
    <w:p w14:paraId="7FE45C06" w14:textId="291DE4BE" w:rsidR="005F390F" w:rsidRDefault="00577349" w:rsidP="00CF5DF7">
      <w:pPr>
        <w:spacing w:after="0" w:line="240" w:lineRule="auto"/>
        <w:rPr>
          <w:lang w:val="fr-CA"/>
        </w:rPr>
      </w:pPr>
      <w:bookmarkStart w:id="3" w:name="lt_pId004"/>
      <w:r w:rsidRPr="00E73BB1">
        <w:rPr>
          <w:color w:val="000000"/>
          <w:lang w:val="fr-CA"/>
        </w:rPr>
        <w:t xml:space="preserve">À </w:t>
      </w:r>
      <w:r w:rsidRPr="00056709">
        <w:rPr>
          <w:highlight w:val="lightGray"/>
          <w:lang w:val="fr-CA"/>
        </w:rPr>
        <w:t>Nom de l’entreprise</w:t>
      </w:r>
      <w:r w:rsidRPr="00E73BB1">
        <w:rPr>
          <w:color w:val="000000"/>
          <w:lang w:val="fr-CA"/>
        </w:rPr>
        <w:t>, nous tenons à</w:t>
      </w:r>
      <w:r w:rsidR="004F20FD">
        <w:rPr>
          <w:color w:val="000000"/>
          <w:lang w:val="fr-CA"/>
        </w:rPr>
        <w:t> </w:t>
      </w:r>
      <w:r w:rsidR="001B634C" w:rsidRPr="00E73BB1">
        <w:rPr>
          <w:lang w:val="fr-CA"/>
        </w:rPr>
        <w:t>:</w:t>
      </w:r>
      <w:bookmarkEnd w:id="3"/>
    </w:p>
    <w:p w14:paraId="7ADD28CF" w14:textId="77777777" w:rsidR="00CF5DF7" w:rsidRPr="00E73BB1" w:rsidRDefault="00CF5DF7" w:rsidP="00CF5DF7">
      <w:pPr>
        <w:spacing w:after="0" w:line="240" w:lineRule="auto"/>
        <w:rPr>
          <w:lang w:val="fr-CA"/>
        </w:rPr>
      </w:pPr>
    </w:p>
    <w:p w14:paraId="44FCDEE5" w14:textId="093A8BD9" w:rsidR="005F390F" w:rsidRPr="00E73BB1" w:rsidRDefault="005B208D" w:rsidP="00CF5DF7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bookmarkStart w:id="4" w:name="lt_pId005"/>
      <w:r w:rsidRPr="00E73BB1">
        <w:rPr>
          <w:lang w:val="fr-CA"/>
        </w:rPr>
        <w:t>Respecter les valeurs et les croyances de tous</w:t>
      </w:r>
      <w:bookmarkEnd w:id="4"/>
    </w:p>
    <w:p w14:paraId="6F7FC8DA" w14:textId="1607327E" w:rsidR="005F390F" w:rsidRPr="00E73BB1" w:rsidRDefault="008A10F2" w:rsidP="00CF5DF7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bookmarkStart w:id="5" w:name="lt_pId006"/>
      <w:r w:rsidRPr="00E73BB1">
        <w:rPr>
          <w:lang w:val="fr-CA"/>
        </w:rPr>
        <w:t>Reconnaître que la diversité est une force</w:t>
      </w:r>
      <w:bookmarkEnd w:id="5"/>
    </w:p>
    <w:p w14:paraId="798F6B3C" w14:textId="6AB28744" w:rsidR="005F390F" w:rsidRPr="00E73BB1" w:rsidRDefault="00295C0E" w:rsidP="00CF5DF7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bookmarkStart w:id="6" w:name="lt_pId007"/>
      <w:r w:rsidRPr="00E73BB1">
        <w:rPr>
          <w:lang w:val="fr-CA"/>
        </w:rPr>
        <w:t>Communique</w:t>
      </w:r>
      <w:r w:rsidR="005E2822">
        <w:rPr>
          <w:lang w:val="fr-CA"/>
        </w:rPr>
        <w:t>r</w:t>
      </w:r>
      <w:r w:rsidRPr="00E73BB1">
        <w:rPr>
          <w:lang w:val="fr-CA"/>
        </w:rPr>
        <w:t xml:space="preserve"> d’une manière respectueuse</w:t>
      </w:r>
      <w:bookmarkEnd w:id="6"/>
    </w:p>
    <w:p w14:paraId="3F35C571" w14:textId="4E7B6ED6" w:rsidR="005F390F" w:rsidRPr="00E73BB1" w:rsidRDefault="000E5D5D" w:rsidP="00CF5DF7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bookmarkStart w:id="7" w:name="lt_pId008"/>
      <w:r w:rsidRPr="00E73BB1">
        <w:rPr>
          <w:lang w:val="fr-CA"/>
        </w:rPr>
        <w:t xml:space="preserve">Maintenir un </w:t>
      </w:r>
      <w:r w:rsidR="006F2AE4">
        <w:rPr>
          <w:lang w:val="fr-CA"/>
        </w:rPr>
        <w:t xml:space="preserve">milieu </w:t>
      </w:r>
      <w:r w:rsidRPr="00E73BB1">
        <w:rPr>
          <w:lang w:val="fr-CA"/>
        </w:rPr>
        <w:t xml:space="preserve">de travail </w:t>
      </w:r>
      <w:r w:rsidR="005D4305">
        <w:rPr>
          <w:lang w:val="fr-CA"/>
        </w:rPr>
        <w:t>exempt de</w:t>
      </w:r>
      <w:r w:rsidRPr="00E73BB1">
        <w:rPr>
          <w:lang w:val="fr-CA"/>
        </w:rPr>
        <w:t xml:space="preserve"> harcèlement, </w:t>
      </w:r>
      <w:r w:rsidR="005D4305">
        <w:rPr>
          <w:lang w:val="fr-CA"/>
        </w:rPr>
        <w:t xml:space="preserve">de </w:t>
      </w:r>
      <w:r w:rsidRPr="00E73BB1">
        <w:rPr>
          <w:lang w:val="fr-CA"/>
        </w:rPr>
        <w:t>discrimination, d’intimidation et de violence</w:t>
      </w:r>
      <w:bookmarkEnd w:id="7"/>
      <w:r w:rsidR="001B634C" w:rsidRPr="00E73BB1">
        <w:rPr>
          <w:lang w:val="fr-CA"/>
        </w:rPr>
        <w:t xml:space="preserve"> </w:t>
      </w:r>
    </w:p>
    <w:p w14:paraId="377C773E" w14:textId="36483031" w:rsidR="00D5017C" w:rsidRPr="00E73BB1" w:rsidRDefault="004F20FD" w:rsidP="00CF5DF7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bookmarkStart w:id="8" w:name="lt_pId009"/>
      <w:r>
        <w:rPr>
          <w:lang w:val="fr-CA"/>
        </w:rPr>
        <w:t xml:space="preserve">Soutenir </w:t>
      </w:r>
      <w:r w:rsidR="0063028B" w:rsidRPr="00E73BB1">
        <w:rPr>
          <w:lang w:val="fr-CA"/>
        </w:rPr>
        <w:t xml:space="preserve">les droits fondamentaux de la personne et éviter de participer </w:t>
      </w:r>
      <w:r w:rsidR="0031415C">
        <w:rPr>
          <w:lang w:val="fr-CA"/>
        </w:rPr>
        <w:t xml:space="preserve">à </w:t>
      </w:r>
      <w:r w:rsidR="0063028B" w:rsidRPr="00E73BB1">
        <w:rPr>
          <w:lang w:val="fr-CA"/>
        </w:rPr>
        <w:t xml:space="preserve">des activités </w:t>
      </w:r>
      <w:r w:rsidR="0031415C">
        <w:rPr>
          <w:lang w:val="fr-CA"/>
        </w:rPr>
        <w:t xml:space="preserve">professionnelles </w:t>
      </w:r>
      <w:r w:rsidR="0063028B" w:rsidRPr="00E73BB1">
        <w:rPr>
          <w:lang w:val="fr-CA"/>
        </w:rPr>
        <w:t>qui violent les droits de la personne</w:t>
      </w:r>
      <w:bookmarkEnd w:id="8"/>
    </w:p>
    <w:p w14:paraId="6A6A7EDE" w14:textId="36F24912" w:rsidR="00D5017C" w:rsidRPr="00E73BB1" w:rsidRDefault="00E661F0" w:rsidP="00CF5DF7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bookmarkStart w:id="9" w:name="lt_pId010"/>
      <w:r w:rsidRPr="00E73BB1">
        <w:rPr>
          <w:lang w:val="fr-CA"/>
        </w:rPr>
        <w:t>Dénoncer les comportements et les propos inappropriés ou manquant de professionnalisme</w:t>
      </w:r>
      <w:r w:rsidR="001B634C" w:rsidRPr="00E73BB1">
        <w:rPr>
          <w:lang w:val="fr-CA"/>
        </w:rPr>
        <w:t xml:space="preserve"> </w:t>
      </w:r>
      <w:bookmarkEnd w:id="9"/>
    </w:p>
    <w:p w14:paraId="77D56E23" w14:textId="362F6FF4" w:rsidR="005F390F" w:rsidRPr="00E73BB1" w:rsidRDefault="00CB0174" w:rsidP="00CF5DF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lang w:val="fr-CA"/>
        </w:rPr>
      </w:pPr>
      <w:bookmarkStart w:id="10" w:name="lt_pId011"/>
      <w:r w:rsidRPr="00E73BB1">
        <w:rPr>
          <w:lang w:val="fr-CA"/>
        </w:rPr>
        <w:t xml:space="preserve">Communiquer clairement les conséquences des </w:t>
      </w:r>
      <w:r w:rsidR="00BD5E06">
        <w:rPr>
          <w:lang w:val="fr-CA"/>
        </w:rPr>
        <w:t>comportements</w:t>
      </w:r>
      <w:r w:rsidR="00BD5E06" w:rsidRPr="00E73BB1">
        <w:rPr>
          <w:lang w:val="fr-CA"/>
        </w:rPr>
        <w:t xml:space="preserve"> </w:t>
      </w:r>
      <w:r w:rsidRPr="00E73BB1">
        <w:rPr>
          <w:lang w:val="fr-CA"/>
        </w:rPr>
        <w:t>inacceptables</w:t>
      </w:r>
      <w:bookmarkEnd w:id="10"/>
    </w:p>
    <w:p w14:paraId="67AC9862" w14:textId="23E59BBC" w:rsidR="005F390F" w:rsidRPr="00E73BB1" w:rsidRDefault="004B3EF1" w:rsidP="00CF5DF7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bookmarkStart w:id="11" w:name="lt_pId012"/>
      <w:r w:rsidRPr="00E73BB1">
        <w:rPr>
          <w:lang w:val="fr-CA"/>
        </w:rPr>
        <w:t xml:space="preserve">Fournir un soutien aux employés </w:t>
      </w:r>
      <w:r w:rsidR="0031415C">
        <w:rPr>
          <w:lang w:val="fr-CA"/>
        </w:rPr>
        <w:t>victimes de</w:t>
      </w:r>
      <w:r w:rsidRPr="00E73BB1">
        <w:rPr>
          <w:lang w:val="fr-CA"/>
        </w:rPr>
        <w:t xml:space="preserve"> </w:t>
      </w:r>
      <w:r w:rsidR="00BD5E06">
        <w:rPr>
          <w:lang w:val="fr-CA"/>
        </w:rPr>
        <w:t>comportements</w:t>
      </w:r>
      <w:r w:rsidR="00BD5E06" w:rsidRPr="00E73BB1">
        <w:rPr>
          <w:lang w:val="fr-CA"/>
        </w:rPr>
        <w:t xml:space="preserve"> </w:t>
      </w:r>
      <w:r w:rsidRPr="00E73BB1">
        <w:rPr>
          <w:lang w:val="fr-CA"/>
        </w:rPr>
        <w:t>inappropriés</w:t>
      </w:r>
      <w:r w:rsidR="0031415C">
        <w:rPr>
          <w:lang w:val="fr-CA"/>
        </w:rPr>
        <w:t>,</w:t>
      </w:r>
      <w:r w:rsidRPr="00E73BB1">
        <w:rPr>
          <w:lang w:val="fr-CA"/>
        </w:rPr>
        <w:t xml:space="preserve"> ainsi qu’à ceux qui se </w:t>
      </w:r>
      <w:r w:rsidR="00C94EB4">
        <w:rPr>
          <w:lang w:val="fr-CA"/>
        </w:rPr>
        <w:t>comportent</w:t>
      </w:r>
      <w:r w:rsidR="00C94EB4" w:rsidRPr="00E73BB1">
        <w:rPr>
          <w:lang w:val="fr-CA"/>
        </w:rPr>
        <w:t xml:space="preserve"> </w:t>
      </w:r>
      <w:r w:rsidRPr="00E73BB1">
        <w:rPr>
          <w:lang w:val="fr-CA"/>
        </w:rPr>
        <w:t>de manière inappropriée</w:t>
      </w:r>
      <w:bookmarkEnd w:id="11"/>
    </w:p>
    <w:p w14:paraId="5C8DB368" w14:textId="16D6BA15" w:rsidR="00DA1DCD" w:rsidRPr="00E73BB1" w:rsidRDefault="00BD1D6C" w:rsidP="00CF5DF7">
      <w:pPr>
        <w:pStyle w:val="ListParagraph"/>
        <w:numPr>
          <w:ilvl w:val="0"/>
          <w:numId w:val="1"/>
        </w:numPr>
        <w:spacing w:after="0" w:line="240" w:lineRule="auto"/>
        <w:rPr>
          <w:lang w:val="fr-CA"/>
        </w:rPr>
      </w:pPr>
      <w:bookmarkStart w:id="12" w:name="lt_pId013"/>
      <w:r w:rsidRPr="00E73BB1">
        <w:rPr>
          <w:lang w:val="fr-CA"/>
        </w:rPr>
        <w:t>Assumer la responsabilité de nos décisions et de nos actions</w:t>
      </w:r>
      <w:bookmarkEnd w:id="12"/>
    </w:p>
    <w:p w14:paraId="0B2F0429" w14:textId="77777777" w:rsidR="00CF5DF7" w:rsidRDefault="00CF5DF7" w:rsidP="00CF5D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fr-CA"/>
        </w:rPr>
      </w:pPr>
      <w:bookmarkStart w:id="13" w:name="lt_pId014"/>
    </w:p>
    <w:p w14:paraId="098A8A5D" w14:textId="25BF4AF3" w:rsidR="00017946" w:rsidRDefault="004E0C2E" w:rsidP="00CF5D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fr-CA"/>
        </w:rPr>
      </w:pPr>
      <w:r w:rsidRPr="00E73BB1">
        <w:rPr>
          <w:rFonts w:asciiTheme="minorHAnsi" w:hAnsiTheme="minorHAnsi" w:cstheme="minorHAnsi"/>
          <w:color w:val="000000"/>
          <w:sz w:val="22"/>
          <w:szCs w:val="22"/>
          <w:lang w:val="fr-CA"/>
        </w:rPr>
        <w:t>Le respect, c’est</w:t>
      </w:r>
      <w:r w:rsidR="004F20FD">
        <w:rPr>
          <w:rFonts w:asciiTheme="minorHAnsi" w:hAnsiTheme="minorHAnsi" w:cstheme="minorHAnsi"/>
          <w:color w:val="000000"/>
          <w:sz w:val="22"/>
          <w:szCs w:val="22"/>
          <w:lang w:val="fr-CA"/>
        </w:rPr>
        <w:t> </w:t>
      </w:r>
      <w:r w:rsidRPr="00E73BB1">
        <w:rPr>
          <w:rFonts w:asciiTheme="minorHAnsi" w:hAnsiTheme="minorHAnsi" w:cstheme="minorHAnsi"/>
          <w:color w:val="000000"/>
          <w:sz w:val="22"/>
          <w:szCs w:val="22"/>
          <w:lang w:val="fr-CA"/>
        </w:rPr>
        <w:t>:</w:t>
      </w:r>
      <w:bookmarkEnd w:id="13"/>
    </w:p>
    <w:p w14:paraId="36AB0CA4" w14:textId="77777777" w:rsidR="00CF5DF7" w:rsidRPr="00E73BB1" w:rsidRDefault="00CF5DF7" w:rsidP="00CF5DF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fr-CA"/>
        </w:rPr>
      </w:pPr>
    </w:p>
    <w:p w14:paraId="63C4A620" w14:textId="2DC2C5D7" w:rsidR="00DA1DCD" w:rsidRPr="00E73BB1" w:rsidRDefault="0017583F" w:rsidP="00CF5DF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  <w:lang w:val="fr-CA"/>
        </w:rPr>
      </w:pPr>
      <w:bookmarkStart w:id="14" w:name="lt_pId015"/>
      <w:r w:rsidRPr="00E73BB1">
        <w:rPr>
          <w:rFonts w:asciiTheme="minorHAnsi" w:hAnsiTheme="minorHAnsi" w:cstheme="minorBidi"/>
          <w:color w:val="000000" w:themeColor="text1"/>
          <w:sz w:val="22"/>
          <w:szCs w:val="22"/>
          <w:lang w:val="fr-CA"/>
        </w:rPr>
        <w:t>Écouter sans interrompre</w:t>
      </w:r>
      <w:bookmarkEnd w:id="14"/>
    </w:p>
    <w:p w14:paraId="61C4F472" w14:textId="71AD8759" w:rsidR="00DA1DCD" w:rsidRPr="00E73BB1" w:rsidRDefault="00866D93" w:rsidP="00CF5DF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  <w:lang w:val="fr-CA"/>
        </w:rPr>
      </w:pPr>
      <w:bookmarkStart w:id="15" w:name="lt_pId016"/>
      <w:r w:rsidRPr="00E73BB1">
        <w:rPr>
          <w:rFonts w:asciiTheme="minorHAnsi" w:hAnsiTheme="minorHAnsi" w:cstheme="minorBidi"/>
          <w:color w:val="000000" w:themeColor="text1"/>
          <w:sz w:val="22"/>
          <w:szCs w:val="22"/>
          <w:lang w:val="fr-CA"/>
        </w:rPr>
        <w:t>Tenir compte des sentiments de l’autre</w:t>
      </w:r>
      <w:bookmarkEnd w:id="15"/>
    </w:p>
    <w:p w14:paraId="15EE9EC6" w14:textId="70D764F3" w:rsidR="00DA1DCD" w:rsidRPr="00E73BB1" w:rsidRDefault="001D002E" w:rsidP="00CF5DF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fr-CA"/>
        </w:rPr>
      </w:pPr>
      <w:bookmarkStart w:id="16" w:name="lt_pId017"/>
      <w:r w:rsidRPr="00E73BB1">
        <w:rPr>
          <w:rFonts w:asciiTheme="minorHAnsi" w:hAnsiTheme="minorHAnsi" w:cstheme="minorHAnsi"/>
          <w:color w:val="000000"/>
          <w:sz w:val="22"/>
          <w:szCs w:val="22"/>
          <w:lang w:val="fr-CA"/>
        </w:rPr>
        <w:t>Faire preuve d’ouverture d’esprit</w:t>
      </w:r>
      <w:bookmarkEnd w:id="16"/>
    </w:p>
    <w:p w14:paraId="20DF79E8" w14:textId="35639532" w:rsidR="00DA1DCD" w:rsidRPr="00E73BB1" w:rsidRDefault="00346A28" w:rsidP="00CF5DF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  <w:lang w:val="fr-CA"/>
        </w:rPr>
      </w:pPr>
      <w:bookmarkStart w:id="17" w:name="lt_pId018"/>
      <w:r w:rsidRPr="00E73BB1">
        <w:rPr>
          <w:rFonts w:asciiTheme="minorHAnsi" w:hAnsiTheme="minorHAnsi" w:cstheme="minorBidi"/>
          <w:color w:val="000000" w:themeColor="text1"/>
          <w:sz w:val="22"/>
          <w:szCs w:val="22"/>
          <w:lang w:val="fr-CA"/>
        </w:rPr>
        <w:t>Accepter que chacun reste sur ses positions</w:t>
      </w:r>
      <w:bookmarkEnd w:id="17"/>
    </w:p>
    <w:p w14:paraId="4BA99C36" w14:textId="2FAFCC45" w:rsidR="00DA1DCD" w:rsidRPr="00E73BB1" w:rsidRDefault="00EC63FE" w:rsidP="00CF5DF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  <w:lang w:val="fr-CA"/>
        </w:rPr>
      </w:pPr>
      <w:bookmarkStart w:id="18" w:name="lt_pId019"/>
      <w:r w:rsidRPr="00E73BB1">
        <w:rPr>
          <w:rFonts w:asciiTheme="minorHAnsi" w:hAnsiTheme="minorHAnsi" w:cstheme="minorBidi"/>
          <w:color w:val="000000" w:themeColor="text1"/>
          <w:sz w:val="22"/>
          <w:szCs w:val="22"/>
          <w:lang w:val="fr-CA"/>
        </w:rPr>
        <w:t>Tenter de comprendre le point de vue de l’autre</w:t>
      </w:r>
      <w:bookmarkEnd w:id="18"/>
    </w:p>
    <w:p w14:paraId="3A5FF82D" w14:textId="7AC10034" w:rsidR="00DA1DCD" w:rsidRPr="00E73BB1" w:rsidRDefault="00597944" w:rsidP="00CF5DF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  <w:lang w:val="fr-CA"/>
        </w:rPr>
      </w:pPr>
      <w:bookmarkStart w:id="19" w:name="lt_pId020"/>
      <w:r w:rsidRPr="00E73BB1">
        <w:rPr>
          <w:rFonts w:asciiTheme="minorHAnsi" w:hAnsiTheme="minorHAnsi" w:cstheme="minorBidi"/>
          <w:color w:val="000000" w:themeColor="text1"/>
          <w:sz w:val="22"/>
          <w:szCs w:val="22"/>
          <w:lang w:val="fr-CA"/>
        </w:rPr>
        <w:t>Faire preuve de confiance et d’honnêteté</w:t>
      </w:r>
      <w:bookmarkEnd w:id="19"/>
    </w:p>
    <w:p w14:paraId="6A6397D3" w14:textId="4588D752" w:rsidR="00DA1DCD" w:rsidRPr="00E73BB1" w:rsidRDefault="0052464F" w:rsidP="00CF5DF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  <w:lang w:val="fr-CA"/>
        </w:rPr>
      </w:pPr>
      <w:bookmarkStart w:id="20" w:name="lt_pId021"/>
      <w:r w:rsidRPr="00E73BB1">
        <w:rPr>
          <w:rFonts w:asciiTheme="minorHAnsi" w:hAnsiTheme="minorHAnsi" w:cstheme="minorBidi"/>
          <w:color w:val="000000" w:themeColor="text1"/>
          <w:sz w:val="22"/>
          <w:szCs w:val="22"/>
          <w:lang w:val="fr-CA"/>
        </w:rPr>
        <w:t>Donner l’espace nécessaire à l’autre</w:t>
      </w:r>
      <w:bookmarkEnd w:id="20"/>
    </w:p>
    <w:p w14:paraId="438006BE" w14:textId="4F98755B" w:rsidR="00DA1DCD" w:rsidRPr="00E73BB1" w:rsidRDefault="00F252BB" w:rsidP="00CF5DF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/>
          <w:sz w:val="22"/>
          <w:szCs w:val="22"/>
          <w:lang w:val="fr-CA"/>
        </w:rPr>
      </w:pPr>
      <w:bookmarkStart w:id="21" w:name="lt_pId022"/>
      <w:r w:rsidRPr="00E73BB1">
        <w:rPr>
          <w:rFonts w:asciiTheme="minorHAnsi" w:hAnsiTheme="minorHAnsi" w:cstheme="minorBidi"/>
          <w:color w:val="000000" w:themeColor="text1"/>
          <w:sz w:val="22"/>
          <w:szCs w:val="22"/>
          <w:lang w:val="fr-CA"/>
        </w:rPr>
        <w:t>Pratiquer la communication directe</w:t>
      </w:r>
      <w:bookmarkEnd w:id="21"/>
    </w:p>
    <w:p w14:paraId="20E8C751" w14:textId="411E95C6" w:rsidR="00017946" w:rsidRPr="00E73BB1" w:rsidRDefault="009D1C1B" w:rsidP="00CF5DF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/>
          <w:sz w:val="22"/>
          <w:szCs w:val="22"/>
          <w:lang w:val="fr-CA"/>
        </w:rPr>
      </w:pPr>
      <w:bookmarkStart w:id="22" w:name="lt_pId023"/>
      <w:r w:rsidRPr="00E73BB1">
        <w:rPr>
          <w:rFonts w:asciiTheme="minorHAnsi" w:hAnsiTheme="minorHAnsi" w:cstheme="minorBidi"/>
          <w:color w:val="000000" w:themeColor="text1"/>
          <w:sz w:val="22"/>
          <w:szCs w:val="22"/>
          <w:lang w:val="fr-CA"/>
        </w:rPr>
        <w:t>Mettre l’autre en valeur au lieu de le rabaisser</w:t>
      </w:r>
      <w:bookmarkEnd w:id="22"/>
    </w:p>
    <w:p w14:paraId="174C31EB" w14:textId="052C9AF1" w:rsidR="00017946" w:rsidRPr="00D80254" w:rsidRDefault="0055176D" w:rsidP="00CF5DF7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val="fr-CA"/>
        </w:rPr>
      </w:pPr>
      <w:bookmarkStart w:id="23" w:name="lt_pId024"/>
      <w:r w:rsidRPr="00D80254">
        <w:rPr>
          <w:rFonts w:asciiTheme="minorHAnsi" w:hAnsiTheme="minorHAnsi" w:cstheme="minorBidi"/>
          <w:color w:val="000000" w:themeColor="text1"/>
          <w:sz w:val="22"/>
          <w:szCs w:val="22"/>
          <w:lang w:val="fr-CA"/>
        </w:rPr>
        <w:t>Ne pas mettre de pression sur l’autre</w:t>
      </w:r>
      <w:bookmarkEnd w:id="23"/>
    </w:p>
    <w:p w14:paraId="738675BB" w14:textId="77777777" w:rsidR="00CF5DF7" w:rsidRDefault="00CF5DF7" w:rsidP="00CF5DF7">
      <w:pPr>
        <w:spacing w:after="0" w:line="240" w:lineRule="auto"/>
        <w:rPr>
          <w:lang w:val="fr-CA"/>
        </w:rPr>
      </w:pPr>
      <w:bookmarkStart w:id="24" w:name="lt_pId025"/>
    </w:p>
    <w:p w14:paraId="79114FA2" w14:textId="0EABE540" w:rsidR="001E5067" w:rsidRPr="00D94AD6" w:rsidRDefault="00D94AD6" w:rsidP="00CF5DF7">
      <w:pPr>
        <w:spacing w:after="0" w:line="240" w:lineRule="auto"/>
        <w:rPr>
          <w:lang w:val="fr-CA"/>
        </w:rPr>
      </w:pPr>
      <w:r w:rsidRPr="00D80254">
        <w:rPr>
          <w:lang w:val="fr-CA"/>
        </w:rPr>
        <w:t xml:space="preserve">Si vous pensez avoir été témoin d’un comportement ou de propos </w:t>
      </w:r>
      <w:r w:rsidR="00330105" w:rsidRPr="00D80254">
        <w:rPr>
          <w:lang w:val="fr-CA"/>
        </w:rPr>
        <w:t>qui vont à l’encontre de cette déclaration</w:t>
      </w:r>
      <w:r w:rsidR="001B634C" w:rsidRPr="00D94AD6">
        <w:rPr>
          <w:lang w:val="fr-CA"/>
        </w:rPr>
        <w:t xml:space="preserve">, </w:t>
      </w:r>
      <w:r w:rsidRPr="0031415C">
        <w:rPr>
          <w:highlight w:val="lightGray"/>
          <w:lang w:val="fr-CA"/>
        </w:rPr>
        <w:t xml:space="preserve">Nom de l’entreprise </w:t>
      </w:r>
      <w:r>
        <w:rPr>
          <w:lang w:val="fr-CA"/>
        </w:rPr>
        <w:t>vous</w:t>
      </w:r>
      <w:r w:rsidR="001B634C" w:rsidRPr="00D94AD6">
        <w:rPr>
          <w:lang w:val="fr-CA"/>
        </w:rPr>
        <w:t xml:space="preserve"> encourage</w:t>
      </w:r>
      <w:r>
        <w:rPr>
          <w:lang w:val="fr-CA"/>
        </w:rPr>
        <w:t xml:space="preserve"> à en parler en toute confidentialité </w:t>
      </w:r>
      <w:r w:rsidR="0031415C">
        <w:rPr>
          <w:lang w:val="fr-CA"/>
        </w:rPr>
        <w:t>à</w:t>
      </w:r>
      <w:r w:rsidR="001B634C" w:rsidRPr="00D94AD6">
        <w:rPr>
          <w:lang w:val="fr-CA"/>
        </w:rPr>
        <w:t xml:space="preserve"> </w:t>
      </w:r>
      <w:r>
        <w:rPr>
          <w:highlight w:val="lightGray"/>
          <w:lang w:val="fr-CA"/>
        </w:rPr>
        <w:t xml:space="preserve">votre </w:t>
      </w:r>
      <w:r w:rsidRPr="00D94AD6">
        <w:rPr>
          <w:highlight w:val="lightGray"/>
          <w:lang w:val="fr-CA"/>
        </w:rPr>
        <w:t>gestionnaire/employeur</w:t>
      </w:r>
      <w:r w:rsidR="001B634C" w:rsidRPr="00D94AD6">
        <w:rPr>
          <w:lang w:val="fr-CA"/>
        </w:rPr>
        <w:t>.</w:t>
      </w:r>
      <w:bookmarkEnd w:id="24"/>
    </w:p>
    <w:p w14:paraId="17F844D6" w14:textId="4F520E16" w:rsidR="066D8274" w:rsidRPr="00D94AD6" w:rsidRDefault="00BA4ADC" w:rsidP="066D8274">
      <w:pPr>
        <w:spacing w:after="0" w:line="240" w:lineRule="auto"/>
        <w:rPr>
          <w:lang w:val="fr-CA"/>
        </w:rPr>
      </w:pPr>
    </w:p>
    <w:p w14:paraId="26D6DDC0" w14:textId="60BD8C4D" w:rsidR="004157DF" w:rsidRPr="00F65811" w:rsidRDefault="001B634C" w:rsidP="066D8274">
      <w:pPr>
        <w:spacing w:after="0" w:line="240" w:lineRule="auto"/>
        <w:rPr>
          <w:lang w:val="fr-CA"/>
        </w:rPr>
      </w:pPr>
      <w:r w:rsidRPr="00F65811">
        <w:rPr>
          <w:lang w:val="fr-CA"/>
        </w:rPr>
        <w:t>________________________________________</w:t>
      </w:r>
    </w:p>
    <w:p w14:paraId="0195651B" w14:textId="31BFB234" w:rsidR="005F390F" w:rsidRPr="00F65811" w:rsidRDefault="001B634C" w:rsidP="066D8274">
      <w:pPr>
        <w:spacing w:after="0" w:line="240" w:lineRule="auto"/>
        <w:rPr>
          <w:lang w:val="fr-CA"/>
        </w:rPr>
      </w:pPr>
      <w:bookmarkStart w:id="25" w:name="lt_pId027"/>
      <w:r w:rsidRPr="00F65811">
        <w:rPr>
          <w:lang w:val="fr-CA"/>
        </w:rPr>
        <w:t>N</w:t>
      </w:r>
      <w:bookmarkEnd w:id="25"/>
      <w:r w:rsidR="002615F9" w:rsidRPr="00F65811">
        <w:rPr>
          <w:lang w:val="fr-CA"/>
        </w:rPr>
        <w:t>om</w:t>
      </w:r>
    </w:p>
    <w:p w14:paraId="4D045C55" w14:textId="4A9A336F" w:rsidR="005F390F" w:rsidRPr="00F65811" w:rsidRDefault="00BA4ADC" w:rsidP="066D8274">
      <w:pPr>
        <w:spacing w:after="0" w:line="240" w:lineRule="auto"/>
        <w:rPr>
          <w:lang w:val="fr-CA"/>
        </w:rPr>
      </w:pPr>
    </w:p>
    <w:p w14:paraId="36C49897" w14:textId="6CBC1A90" w:rsidR="005F390F" w:rsidRPr="00F65811" w:rsidRDefault="001B634C" w:rsidP="066D8274">
      <w:pPr>
        <w:spacing w:after="0" w:line="240" w:lineRule="auto"/>
        <w:rPr>
          <w:lang w:val="fr-CA"/>
        </w:rPr>
      </w:pPr>
      <w:r w:rsidRPr="00F65811">
        <w:rPr>
          <w:lang w:val="fr-CA"/>
        </w:rPr>
        <w:t>________________________________________</w:t>
      </w:r>
      <w:r w:rsidRPr="00F65811">
        <w:rPr>
          <w:lang w:val="fr-CA"/>
        </w:rPr>
        <w:tab/>
      </w:r>
      <w:r w:rsidRPr="00F65811">
        <w:rPr>
          <w:lang w:val="fr-CA"/>
        </w:rPr>
        <w:tab/>
      </w:r>
      <w:r w:rsidRPr="00F65811">
        <w:rPr>
          <w:lang w:val="fr-CA"/>
        </w:rPr>
        <w:tab/>
        <w:t>_____________________</w:t>
      </w:r>
    </w:p>
    <w:p w14:paraId="47341BFA" w14:textId="2F4DFFB1" w:rsidR="005461BB" w:rsidRPr="00F65811" w:rsidRDefault="001B634C" w:rsidP="066D8274">
      <w:pPr>
        <w:spacing w:after="0" w:line="240" w:lineRule="auto"/>
        <w:rPr>
          <w:lang w:val="fr-CA"/>
        </w:rPr>
      </w:pPr>
      <w:bookmarkStart w:id="26" w:name="lt_pId030"/>
      <w:r w:rsidRPr="00F65811">
        <w:rPr>
          <w:lang w:val="fr-CA"/>
        </w:rPr>
        <w:t>Signature</w:t>
      </w:r>
      <w:bookmarkEnd w:id="26"/>
      <w:r w:rsidRPr="00F65811">
        <w:rPr>
          <w:lang w:val="fr-CA"/>
        </w:rPr>
        <w:tab/>
      </w:r>
      <w:r w:rsidRPr="00F65811">
        <w:rPr>
          <w:lang w:val="fr-CA"/>
        </w:rPr>
        <w:tab/>
      </w:r>
      <w:r w:rsidRPr="00F65811">
        <w:rPr>
          <w:lang w:val="fr-CA"/>
        </w:rPr>
        <w:tab/>
      </w:r>
      <w:r w:rsidRPr="00F65811">
        <w:rPr>
          <w:lang w:val="fr-CA"/>
        </w:rPr>
        <w:tab/>
      </w:r>
      <w:r w:rsidRPr="00F65811">
        <w:rPr>
          <w:lang w:val="fr-CA"/>
        </w:rPr>
        <w:tab/>
      </w:r>
      <w:r w:rsidRPr="00F65811">
        <w:rPr>
          <w:lang w:val="fr-CA"/>
        </w:rPr>
        <w:tab/>
      </w:r>
      <w:r w:rsidRPr="00F65811">
        <w:rPr>
          <w:lang w:val="fr-CA"/>
        </w:rPr>
        <w:tab/>
      </w:r>
      <w:r w:rsidRPr="00F65811">
        <w:rPr>
          <w:lang w:val="fr-CA"/>
        </w:rPr>
        <w:tab/>
      </w:r>
      <w:bookmarkStart w:id="27" w:name="lt_pId031"/>
      <w:r w:rsidRPr="00F65811">
        <w:rPr>
          <w:lang w:val="fr-CA"/>
        </w:rPr>
        <w:t>Date</w:t>
      </w:r>
      <w:bookmarkEnd w:id="27"/>
    </w:p>
    <w:p w14:paraId="4EE3DFCA" w14:textId="77777777" w:rsidR="00CF5DF7" w:rsidRDefault="00CF5DF7" w:rsidP="00182569">
      <w:pPr>
        <w:spacing w:after="0" w:line="240" w:lineRule="auto"/>
        <w:jc w:val="center"/>
        <w:rPr>
          <w:i/>
          <w:iCs/>
          <w:color w:val="0070C0"/>
          <w:lang w:val="fr-CA"/>
        </w:rPr>
      </w:pPr>
    </w:p>
    <w:p w14:paraId="5E5701CA" w14:textId="4CC8D017" w:rsidR="00182569" w:rsidRPr="00872385" w:rsidRDefault="00872385" w:rsidP="00182569">
      <w:pPr>
        <w:spacing w:after="0" w:line="240" w:lineRule="auto"/>
        <w:jc w:val="center"/>
        <w:rPr>
          <w:lang w:val="fr-CA"/>
        </w:rPr>
      </w:pPr>
      <w:r>
        <w:rPr>
          <w:i/>
          <w:iCs/>
          <w:color w:val="0070C0"/>
          <w:lang w:val="fr-CA"/>
        </w:rPr>
        <w:t xml:space="preserve">À titre de pratique exemplaire, nous vous suggérons </w:t>
      </w:r>
      <w:r w:rsidRPr="00872385">
        <w:rPr>
          <w:i/>
          <w:iCs/>
          <w:color w:val="0070C0"/>
          <w:lang w:val="fr-CA"/>
        </w:rPr>
        <w:t>de fournir une copie à</w:t>
      </w:r>
      <w:r>
        <w:rPr>
          <w:i/>
          <w:iCs/>
          <w:color w:val="0070C0"/>
          <w:lang w:val="fr-CA"/>
        </w:rPr>
        <w:t xml:space="preserve"> vos employés.</w:t>
      </w:r>
    </w:p>
    <w:sectPr w:rsidR="00182569" w:rsidRPr="00872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5F30" w14:textId="77777777" w:rsidR="00BA4ADC" w:rsidRDefault="00BA4ADC" w:rsidP="004F20FD">
      <w:pPr>
        <w:spacing w:after="0" w:line="240" w:lineRule="auto"/>
      </w:pPr>
      <w:r>
        <w:separator/>
      </w:r>
    </w:p>
  </w:endnote>
  <w:endnote w:type="continuationSeparator" w:id="0">
    <w:p w14:paraId="7C9BB12B" w14:textId="77777777" w:rsidR="00BA4ADC" w:rsidRDefault="00BA4ADC" w:rsidP="004F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861B" w14:textId="77777777" w:rsidR="004F20FD" w:rsidRDefault="004F2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BCDB" w14:textId="77777777" w:rsidR="004F20FD" w:rsidRDefault="004F2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3E88" w14:textId="77777777" w:rsidR="004F20FD" w:rsidRDefault="004F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69CB" w14:textId="77777777" w:rsidR="00BA4ADC" w:rsidRDefault="00BA4ADC" w:rsidP="004F20FD">
      <w:pPr>
        <w:spacing w:after="0" w:line="240" w:lineRule="auto"/>
      </w:pPr>
      <w:r>
        <w:separator/>
      </w:r>
    </w:p>
  </w:footnote>
  <w:footnote w:type="continuationSeparator" w:id="0">
    <w:p w14:paraId="207DF676" w14:textId="77777777" w:rsidR="00BA4ADC" w:rsidRDefault="00BA4ADC" w:rsidP="004F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11D9" w14:textId="77777777" w:rsidR="004F20FD" w:rsidRDefault="004F2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4E2A" w14:textId="77777777" w:rsidR="004F20FD" w:rsidRDefault="004F2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83F0" w14:textId="77777777" w:rsidR="004F20FD" w:rsidRDefault="004F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FE0"/>
    <w:multiLevelType w:val="hybridMultilevel"/>
    <w:tmpl w:val="4CA25780"/>
    <w:lvl w:ilvl="0" w:tplc="2026A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8C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4E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47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C3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A2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64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8F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09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B215C"/>
    <w:multiLevelType w:val="hybridMultilevel"/>
    <w:tmpl w:val="F3023630"/>
    <w:lvl w:ilvl="0" w:tplc="CC6CF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4F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02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69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EB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AF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20B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0E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2D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70121">
    <w:abstractNumId w:val="0"/>
  </w:num>
  <w:num w:numId="2" w16cid:durableId="96686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F7"/>
    <w:rsid w:val="00056709"/>
    <w:rsid w:val="000E5D5D"/>
    <w:rsid w:val="00165E54"/>
    <w:rsid w:val="0017583F"/>
    <w:rsid w:val="00182569"/>
    <w:rsid w:val="001B634C"/>
    <w:rsid w:val="001D002E"/>
    <w:rsid w:val="001D6AC9"/>
    <w:rsid w:val="00201A61"/>
    <w:rsid w:val="002615F9"/>
    <w:rsid w:val="002910CC"/>
    <w:rsid w:val="00295C0E"/>
    <w:rsid w:val="002C6F16"/>
    <w:rsid w:val="0031415C"/>
    <w:rsid w:val="00330105"/>
    <w:rsid w:val="00346A28"/>
    <w:rsid w:val="003A4DE1"/>
    <w:rsid w:val="00415896"/>
    <w:rsid w:val="004B3EF1"/>
    <w:rsid w:val="004E0C2E"/>
    <w:rsid w:val="004F20FD"/>
    <w:rsid w:val="0052464F"/>
    <w:rsid w:val="0055176D"/>
    <w:rsid w:val="00577349"/>
    <w:rsid w:val="00597944"/>
    <w:rsid w:val="005B208D"/>
    <w:rsid w:val="005D19C1"/>
    <w:rsid w:val="005D4305"/>
    <w:rsid w:val="005E2822"/>
    <w:rsid w:val="0063028B"/>
    <w:rsid w:val="00681062"/>
    <w:rsid w:val="00681CE2"/>
    <w:rsid w:val="00685E90"/>
    <w:rsid w:val="006B2943"/>
    <w:rsid w:val="006F2AE4"/>
    <w:rsid w:val="007527F7"/>
    <w:rsid w:val="00792E83"/>
    <w:rsid w:val="007B77ED"/>
    <w:rsid w:val="00866D93"/>
    <w:rsid w:val="00872385"/>
    <w:rsid w:val="00881CCE"/>
    <w:rsid w:val="00896623"/>
    <w:rsid w:val="008A10F2"/>
    <w:rsid w:val="00904542"/>
    <w:rsid w:val="0092018C"/>
    <w:rsid w:val="00930637"/>
    <w:rsid w:val="0093467A"/>
    <w:rsid w:val="00986E43"/>
    <w:rsid w:val="009C480B"/>
    <w:rsid w:val="009D1C1B"/>
    <w:rsid w:val="009D66DE"/>
    <w:rsid w:val="009E7777"/>
    <w:rsid w:val="00AE1653"/>
    <w:rsid w:val="00AE7C3B"/>
    <w:rsid w:val="00B16436"/>
    <w:rsid w:val="00BA4ADC"/>
    <w:rsid w:val="00BB7E08"/>
    <w:rsid w:val="00BD1D6C"/>
    <w:rsid w:val="00BD5E06"/>
    <w:rsid w:val="00BF4CF3"/>
    <w:rsid w:val="00C64A9E"/>
    <w:rsid w:val="00C94EB4"/>
    <w:rsid w:val="00CB0174"/>
    <w:rsid w:val="00CD15AC"/>
    <w:rsid w:val="00CD2E02"/>
    <w:rsid w:val="00CF5DF7"/>
    <w:rsid w:val="00D410FF"/>
    <w:rsid w:val="00D74992"/>
    <w:rsid w:val="00D80254"/>
    <w:rsid w:val="00D94AD6"/>
    <w:rsid w:val="00E661F0"/>
    <w:rsid w:val="00E73BB1"/>
    <w:rsid w:val="00EC63FE"/>
    <w:rsid w:val="00F0084D"/>
    <w:rsid w:val="00F252BB"/>
    <w:rsid w:val="00F6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844B"/>
  <w15:chartTrackingRefBased/>
  <w15:docId w15:val="{987EC681-CF6B-4B38-B6D0-F8F75F3D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9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F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0F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F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0FD"/>
    <w:rPr>
      <w:lang w:val="en-CA"/>
    </w:rPr>
  </w:style>
  <w:style w:type="paragraph" w:styleId="Revision">
    <w:name w:val="Revision"/>
    <w:hidden/>
    <w:uiPriority w:val="99"/>
    <w:semiHidden/>
    <w:rsid w:val="00BD5E06"/>
    <w:pPr>
      <w:spacing w:after="0" w:line="240" w:lineRule="auto"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C6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F16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16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Speagell</dc:creator>
  <cp:lastModifiedBy>Teina Petropoulos</cp:lastModifiedBy>
  <cp:revision>2</cp:revision>
  <dcterms:created xsi:type="dcterms:W3CDTF">2022-06-22T14:46:00Z</dcterms:created>
  <dcterms:modified xsi:type="dcterms:W3CDTF">2022-06-22T14:46:00Z</dcterms:modified>
</cp:coreProperties>
</file>